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2B3" w:rsidRDefault="000E7FE1">
      <w:pPr>
        <w:rPr>
          <w:rFonts w:ascii="仿宋" w:eastAsia="仿宋" w:hAnsi="仿宋"/>
          <w:b/>
          <w:sz w:val="32"/>
          <w:szCs w:val="32"/>
        </w:rPr>
      </w:pPr>
      <w:r>
        <w:rPr>
          <w:rFonts w:ascii="仿宋" w:eastAsia="仿宋" w:hAnsi="仿宋" w:hint="eastAsia"/>
          <w:b/>
          <w:sz w:val="32"/>
          <w:szCs w:val="32"/>
        </w:rPr>
        <w:t>附件</w:t>
      </w:r>
      <w:r>
        <w:rPr>
          <w:rFonts w:ascii="仿宋" w:eastAsia="仿宋" w:hAnsi="仿宋" w:hint="eastAsia"/>
          <w:b/>
          <w:sz w:val="32"/>
          <w:szCs w:val="32"/>
        </w:rPr>
        <w:t>7</w:t>
      </w:r>
    </w:p>
    <w:p w:rsidR="008B52B3" w:rsidRPr="00690C8A" w:rsidRDefault="000E7FE1">
      <w:pPr>
        <w:jc w:val="center"/>
        <w:rPr>
          <w:rFonts w:ascii="仿宋_GB2312" w:eastAsia="仿宋_GB2312" w:hAnsi="仿宋" w:hint="eastAsia"/>
          <w:b/>
          <w:sz w:val="28"/>
          <w:szCs w:val="28"/>
        </w:rPr>
      </w:pPr>
      <w:r w:rsidRPr="00690C8A">
        <w:rPr>
          <w:rFonts w:ascii="仿宋_GB2312" w:eastAsia="仿宋_GB2312" w:hAnsi="仿宋" w:hint="eastAsia"/>
          <w:b/>
          <w:sz w:val="28"/>
          <w:szCs w:val="28"/>
        </w:rPr>
        <w:t>山西省煤炭优秀学术论文评选办法</w:t>
      </w:r>
    </w:p>
    <w:p w:rsidR="008B52B3" w:rsidRPr="00690C8A" w:rsidRDefault="000E7FE1">
      <w:pPr>
        <w:spacing w:line="580" w:lineRule="exact"/>
        <w:ind w:firstLineChars="147" w:firstLine="412"/>
        <w:textAlignment w:val="baseline"/>
        <w:rPr>
          <w:rFonts w:ascii="仿宋_GB2312" w:eastAsia="仿宋_GB2312" w:hAnsi="仿宋" w:hint="eastAsia"/>
          <w:sz w:val="28"/>
          <w:szCs w:val="28"/>
        </w:rPr>
      </w:pPr>
      <w:bookmarkStart w:id="0" w:name="_GoBack"/>
      <w:bookmarkEnd w:id="0"/>
      <w:r w:rsidRPr="00690C8A">
        <w:rPr>
          <w:rFonts w:ascii="仿宋_GB2312" w:eastAsia="仿宋_GB2312" w:hAnsi="仿宋" w:hint="eastAsia"/>
          <w:sz w:val="28"/>
          <w:szCs w:val="28"/>
        </w:rPr>
        <w:t>为了推动我省煤炭科技事业的发展，提高我省煤炭行业科技学术水平和煤炭行业应用技术的水平，促进我省煤炭系统科技工作者学习、钻研科学技术的积极性和运用科技知识为我省煤炭事业的发展服务的创造性，发现和支持能吃苦、爱钻研、有较高科技水平并作出成绩、有发展前途的科技人才，省学会决定每年在全省煤炭系统开展一次科技学术论文的评选活动。为参加省科协和中国煤炭学会开展的全省优秀学术论文和全国煤炭系统优秀学术论文评选工作做好准备。</w:t>
      </w:r>
    </w:p>
    <w:p w:rsidR="008B52B3" w:rsidRPr="00690C8A" w:rsidRDefault="000E7FE1" w:rsidP="00690C8A">
      <w:pPr>
        <w:numPr>
          <w:ilvl w:val="0"/>
          <w:numId w:val="1"/>
        </w:numPr>
        <w:spacing w:line="580" w:lineRule="exact"/>
        <w:ind w:firstLineChars="200" w:firstLine="562"/>
        <w:textAlignment w:val="baseline"/>
        <w:rPr>
          <w:rFonts w:ascii="仿宋_GB2312" w:eastAsia="仿宋_GB2312" w:hAnsi="仿宋" w:hint="eastAsia"/>
          <w:b/>
          <w:sz w:val="28"/>
          <w:szCs w:val="28"/>
        </w:rPr>
      </w:pPr>
      <w:r w:rsidRPr="00690C8A">
        <w:rPr>
          <w:rFonts w:ascii="仿宋_GB2312" w:eastAsia="仿宋_GB2312" w:hAnsi="仿宋" w:hint="eastAsia"/>
          <w:b/>
          <w:sz w:val="28"/>
          <w:szCs w:val="28"/>
        </w:rPr>
        <w:t>参评优秀学术论文的范围和申报论文的基本要求、</w:t>
      </w:r>
    </w:p>
    <w:p w:rsidR="008B52B3" w:rsidRPr="00690C8A" w:rsidRDefault="000E7FE1">
      <w:pPr>
        <w:spacing w:line="580" w:lineRule="exact"/>
        <w:textAlignment w:val="baseline"/>
        <w:rPr>
          <w:rFonts w:ascii="仿宋_GB2312" w:eastAsia="仿宋_GB2312" w:hAnsi="仿宋" w:hint="eastAsia"/>
          <w:sz w:val="28"/>
          <w:szCs w:val="28"/>
        </w:rPr>
      </w:pPr>
      <w:r w:rsidRPr="00690C8A">
        <w:rPr>
          <w:rFonts w:ascii="仿宋_GB2312" w:eastAsia="仿宋_GB2312" w:hAnsi="仿宋" w:hint="eastAsia"/>
          <w:sz w:val="28"/>
          <w:szCs w:val="28"/>
        </w:rPr>
        <w:t>学术论文一定是涉及我省煤炭系统企事业单位有关煤炭勘探、生产、建设、煤炭深加工及能源转化、环保、安全、科研教育、医疗保健、企业管理、改革与发展等学术课题。论文在实践性、理论性或观测性上具有新的科学研究成果、创新见解。论文应提供新的科技信息，其内容应有新的发明和创造。论文必须观点明确、论据充分、材料翔实、逻辑严密、文字简练、并经得起理论推敲和实践的检验。</w:t>
      </w:r>
    </w:p>
    <w:p w:rsidR="008B52B3" w:rsidRPr="00690C8A" w:rsidRDefault="000E7FE1" w:rsidP="00690C8A">
      <w:pPr>
        <w:numPr>
          <w:ilvl w:val="0"/>
          <w:numId w:val="1"/>
        </w:numPr>
        <w:spacing w:line="580" w:lineRule="exact"/>
        <w:ind w:firstLineChars="200" w:firstLine="562"/>
        <w:textAlignment w:val="baseline"/>
        <w:rPr>
          <w:rFonts w:ascii="仿宋_GB2312" w:eastAsia="仿宋_GB2312" w:hAnsi="仿宋" w:hint="eastAsia"/>
          <w:b/>
          <w:sz w:val="28"/>
          <w:szCs w:val="28"/>
        </w:rPr>
      </w:pPr>
      <w:r w:rsidRPr="00690C8A">
        <w:rPr>
          <w:rFonts w:ascii="仿宋_GB2312" w:eastAsia="仿宋_GB2312" w:hAnsi="仿宋" w:hint="eastAsia"/>
          <w:b/>
          <w:sz w:val="28"/>
          <w:szCs w:val="28"/>
        </w:rPr>
        <w:t>优秀学术论文申报条件</w:t>
      </w:r>
    </w:p>
    <w:p w:rsidR="008B52B3" w:rsidRPr="00690C8A" w:rsidRDefault="000E7FE1">
      <w:pPr>
        <w:spacing w:line="580" w:lineRule="exact"/>
        <w:ind w:leftChars="200" w:left="420"/>
        <w:textAlignment w:val="baseline"/>
        <w:rPr>
          <w:rFonts w:ascii="仿宋_GB2312" w:eastAsia="仿宋_GB2312" w:hAnsi="仿宋" w:hint="eastAsia"/>
          <w:sz w:val="28"/>
          <w:szCs w:val="28"/>
        </w:rPr>
      </w:pPr>
      <w:r w:rsidRPr="00690C8A">
        <w:rPr>
          <w:rFonts w:ascii="仿宋_GB2312" w:eastAsia="仿宋_GB2312" w:hAnsi="仿宋" w:hint="eastAsia"/>
          <w:sz w:val="28"/>
          <w:szCs w:val="28"/>
        </w:rPr>
        <w:t xml:space="preserve">  1</w:t>
      </w:r>
      <w:r w:rsidRPr="00690C8A">
        <w:rPr>
          <w:rFonts w:ascii="仿宋_GB2312" w:eastAsia="仿宋_GB2312" w:hAnsi="仿宋" w:hint="eastAsia"/>
          <w:sz w:val="28"/>
          <w:szCs w:val="28"/>
        </w:rPr>
        <w:t>、申评优秀学术论文必须在地区级以上学术刊物上全文发表或</w:t>
      </w:r>
    </w:p>
    <w:p w:rsidR="008B52B3" w:rsidRPr="00690C8A" w:rsidRDefault="000E7FE1">
      <w:pPr>
        <w:spacing w:line="580" w:lineRule="exact"/>
        <w:textAlignment w:val="baseline"/>
        <w:rPr>
          <w:rFonts w:ascii="仿宋_GB2312" w:eastAsia="仿宋_GB2312" w:hAnsi="仿宋" w:hint="eastAsia"/>
          <w:sz w:val="28"/>
          <w:szCs w:val="28"/>
        </w:rPr>
      </w:pPr>
      <w:r w:rsidRPr="00690C8A">
        <w:rPr>
          <w:rFonts w:ascii="仿宋_GB2312" w:eastAsia="仿宋_GB2312" w:hAnsi="仿宋" w:hint="eastAsia"/>
          <w:sz w:val="28"/>
          <w:szCs w:val="28"/>
        </w:rPr>
        <w:t>在地区级以上学会学术年会、专题学术讨论回上宣读过或虽不符合上述要求，但经单</w:t>
      </w:r>
      <w:r w:rsidRPr="00690C8A">
        <w:rPr>
          <w:rFonts w:ascii="仿宋_GB2312" w:eastAsia="仿宋_GB2312" w:hAnsi="仿宋" w:hint="eastAsia"/>
          <w:sz w:val="28"/>
          <w:szCs w:val="28"/>
        </w:rPr>
        <w:t>位审查认为论文水平较高且具有实用价值也可进行申报。</w:t>
      </w:r>
    </w:p>
    <w:p w:rsidR="008B52B3" w:rsidRPr="00690C8A" w:rsidRDefault="000E7FE1">
      <w:pPr>
        <w:spacing w:line="580" w:lineRule="exact"/>
        <w:ind w:leftChars="200" w:left="420"/>
        <w:textAlignment w:val="baseline"/>
        <w:rPr>
          <w:rFonts w:ascii="仿宋_GB2312" w:eastAsia="仿宋_GB2312" w:hAnsi="仿宋" w:hint="eastAsia"/>
          <w:sz w:val="28"/>
          <w:szCs w:val="28"/>
        </w:rPr>
      </w:pPr>
      <w:r w:rsidRPr="00690C8A">
        <w:rPr>
          <w:rFonts w:ascii="仿宋_GB2312" w:eastAsia="仿宋_GB2312" w:hAnsi="仿宋" w:hint="eastAsia"/>
          <w:sz w:val="28"/>
          <w:szCs w:val="28"/>
        </w:rPr>
        <w:t xml:space="preserve">  2</w:t>
      </w:r>
      <w:r w:rsidRPr="00690C8A">
        <w:rPr>
          <w:rFonts w:ascii="仿宋_GB2312" w:eastAsia="仿宋_GB2312" w:hAnsi="仿宋" w:hint="eastAsia"/>
          <w:sz w:val="28"/>
          <w:szCs w:val="28"/>
        </w:rPr>
        <w:t>、申评的论文需由作者填写《优秀学术论文评审表》，并附论</w:t>
      </w:r>
    </w:p>
    <w:p w:rsidR="008B52B3" w:rsidRPr="00690C8A" w:rsidRDefault="000E7FE1">
      <w:pPr>
        <w:spacing w:line="580" w:lineRule="exact"/>
        <w:textAlignment w:val="baseline"/>
        <w:rPr>
          <w:rFonts w:ascii="仿宋_GB2312" w:eastAsia="仿宋_GB2312" w:hAnsi="仿宋" w:hint="eastAsia"/>
          <w:sz w:val="28"/>
          <w:szCs w:val="28"/>
        </w:rPr>
      </w:pPr>
      <w:r w:rsidRPr="00690C8A">
        <w:rPr>
          <w:rFonts w:ascii="仿宋_GB2312" w:eastAsia="仿宋_GB2312" w:hAnsi="仿宋" w:hint="eastAsia"/>
          <w:sz w:val="28"/>
          <w:szCs w:val="28"/>
        </w:rPr>
        <w:t>文发表的刊物或规定会议上宣读的证明和单位初审意见；</w:t>
      </w:r>
    </w:p>
    <w:p w:rsidR="008B52B3" w:rsidRPr="00690C8A" w:rsidRDefault="000E7FE1">
      <w:pPr>
        <w:spacing w:line="580" w:lineRule="exact"/>
        <w:ind w:leftChars="200" w:left="420"/>
        <w:textAlignment w:val="baseline"/>
        <w:rPr>
          <w:rFonts w:ascii="仿宋_GB2312" w:eastAsia="仿宋_GB2312" w:hAnsi="仿宋" w:hint="eastAsia"/>
          <w:sz w:val="28"/>
          <w:szCs w:val="28"/>
        </w:rPr>
      </w:pPr>
      <w:r w:rsidRPr="00690C8A">
        <w:rPr>
          <w:rFonts w:ascii="仿宋_GB2312" w:eastAsia="仿宋_GB2312" w:hAnsi="仿宋" w:hint="eastAsia"/>
          <w:sz w:val="28"/>
          <w:szCs w:val="28"/>
        </w:rPr>
        <w:lastRenderedPageBreak/>
        <w:t xml:space="preserve">  3</w:t>
      </w:r>
      <w:r w:rsidRPr="00690C8A">
        <w:rPr>
          <w:rFonts w:ascii="仿宋_GB2312" w:eastAsia="仿宋_GB2312" w:hAnsi="仿宋" w:hint="eastAsia"/>
          <w:sz w:val="28"/>
          <w:szCs w:val="28"/>
        </w:rPr>
        <w:t>、参选论文必须交纳论文评审费。</w:t>
      </w:r>
    </w:p>
    <w:p w:rsidR="008B52B3" w:rsidRPr="00690C8A" w:rsidRDefault="000E7FE1" w:rsidP="00690C8A">
      <w:pPr>
        <w:numPr>
          <w:ilvl w:val="0"/>
          <w:numId w:val="1"/>
        </w:numPr>
        <w:spacing w:line="580" w:lineRule="exact"/>
        <w:ind w:left="200" w:firstLineChars="200" w:firstLine="562"/>
        <w:textAlignment w:val="baseline"/>
        <w:rPr>
          <w:rFonts w:ascii="仿宋_GB2312" w:eastAsia="仿宋_GB2312" w:hAnsi="仿宋" w:hint="eastAsia"/>
          <w:b/>
          <w:sz w:val="28"/>
          <w:szCs w:val="28"/>
        </w:rPr>
      </w:pPr>
      <w:r w:rsidRPr="00690C8A">
        <w:rPr>
          <w:rFonts w:ascii="仿宋_GB2312" w:eastAsia="仿宋_GB2312" w:hAnsi="仿宋" w:hint="eastAsia"/>
          <w:b/>
          <w:sz w:val="28"/>
          <w:szCs w:val="28"/>
        </w:rPr>
        <w:t>优秀学术论文的等级评定条件</w:t>
      </w:r>
    </w:p>
    <w:p w:rsidR="008B52B3" w:rsidRPr="00690C8A" w:rsidRDefault="000E7FE1">
      <w:pPr>
        <w:spacing w:line="580" w:lineRule="exact"/>
        <w:ind w:leftChars="200" w:left="420"/>
        <w:textAlignment w:val="baseline"/>
        <w:rPr>
          <w:rFonts w:ascii="仿宋_GB2312" w:eastAsia="仿宋_GB2312" w:hAnsi="仿宋" w:hint="eastAsia"/>
          <w:sz w:val="28"/>
          <w:szCs w:val="28"/>
        </w:rPr>
      </w:pPr>
      <w:r w:rsidRPr="00690C8A">
        <w:rPr>
          <w:rFonts w:ascii="仿宋_GB2312" w:eastAsia="仿宋_GB2312" w:hAnsi="仿宋" w:hint="eastAsia"/>
          <w:sz w:val="28"/>
          <w:szCs w:val="28"/>
        </w:rPr>
        <w:t xml:space="preserve">   1</w:t>
      </w:r>
      <w:r w:rsidRPr="00690C8A">
        <w:rPr>
          <w:rFonts w:ascii="仿宋_GB2312" w:eastAsia="仿宋_GB2312" w:hAnsi="仿宋" w:hint="eastAsia"/>
          <w:sz w:val="28"/>
          <w:szCs w:val="28"/>
        </w:rPr>
        <w:t>、一等优秀学术论文：在理论、技术上属国内外新发现、新</w:t>
      </w:r>
    </w:p>
    <w:p w:rsidR="008B52B3" w:rsidRPr="00690C8A" w:rsidRDefault="000E7FE1">
      <w:pPr>
        <w:spacing w:line="580" w:lineRule="exact"/>
        <w:textAlignment w:val="baseline"/>
        <w:rPr>
          <w:rFonts w:ascii="仿宋_GB2312" w:eastAsia="仿宋_GB2312" w:hAnsi="仿宋" w:hint="eastAsia"/>
          <w:sz w:val="28"/>
          <w:szCs w:val="28"/>
        </w:rPr>
      </w:pPr>
      <w:r w:rsidRPr="00690C8A">
        <w:rPr>
          <w:rFonts w:ascii="仿宋_GB2312" w:eastAsia="仿宋_GB2312" w:hAnsi="仿宋" w:hint="eastAsia"/>
          <w:sz w:val="28"/>
          <w:szCs w:val="28"/>
        </w:rPr>
        <w:t>发明、新创造或解决了国内外尚未解决的问题，对科学技术的发展和经济建设具有重要作用；</w:t>
      </w:r>
    </w:p>
    <w:p w:rsidR="008B52B3" w:rsidRPr="00690C8A" w:rsidRDefault="000E7FE1">
      <w:pPr>
        <w:spacing w:line="580" w:lineRule="exact"/>
        <w:textAlignment w:val="baseline"/>
        <w:rPr>
          <w:rFonts w:ascii="仿宋_GB2312" w:eastAsia="仿宋_GB2312" w:hAnsi="仿宋" w:hint="eastAsia"/>
          <w:sz w:val="28"/>
          <w:szCs w:val="28"/>
        </w:rPr>
      </w:pPr>
      <w:r w:rsidRPr="00690C8A">
        <w:rPr>
          <w:rFonts w:ascii="仿宋_GB2312" w:eastAsia="仿宋_GB2312" w:hAnsi="仿宋" w:hint="eastAsia"/>
          <w:sz w:val="28"/>
          <w:szCs w:val="28"/>
        </w:rPr>
        <w:t xml:space="preserve">      2</w:t>
      </w:r>
      <w:r w:rsidRPr="00690C8A">
        <w:rPr>
          <w:rFonts w:ascii="仿宋_GB2312" w:eastAsia="仿宋_GB2312" w:hAnsi="仿宋" w:hint="eastAsia"/>
          <w:sz w:val="28"/>
          <w:szCs w:val="28"/>
        </w:rPr>
        <w:t>、二等优秀学术论文：在理论、技术上属国内同学科、同专业的先进水平，对科学技术发展有较重要的作用；</w:t>
      </w:r>
    </w:p>
    <w:p w:rsidR="008B52B3" w:rsidRPr="00690C8A" w:rsidRDefault="000E7FE1">
      <w:pPr>
        <w:spacing w:line="580" w:lineRule="exact"/>
        <w:textAlignment w:val="baseline"/>
        <w:rPr>
          <w:rFonts w:ascii="仿宋_GB2312" w:eastAsia="仿宋_GB2312" w:hAnsi="仿宋" w:hint="eastAsia"/>
          <w:sz w:val="28"/>
          <w:szCs w:val="28"/>
        </w:rPr>
      </w:pPr>
      <w:r w:rsidRPr="00690C8A">
        <w:rPr>
          <w:rFonts w:ascii="仿宋_GB2312" w:eastAsia="仿宋_GB2312" w:hAnsi="仿宋" w:hint="eastAsia"/>
          <w:sz w:val="28"/>
          <w:szCs w:val="28"/>
        </w:rPr>
        <w:t xml:space="preserve">      3</w:t>
      </w:r>
      <w:r w:rsidRPr="00690C8A">
        <w:rPr>
          <w:rFonts w:ascii="仿宋_GB2312" w:eastAsia="仿宋_GB2312" w:hAnsi="仿宋" w:hint="eastAsia"/>
          <w:sz w:val="28"/>
          <w:szCs w:val="28"/>
        </w:rPr>
        <w:t>、三等优</w:t>
      </w:r>
      <w:r w:rsidRPr="00690C8A">
        <w:rPr>
          <w:rFonts w:ascii="仿宋_GB2312" w:eastAsia="仿宋_GB2312" w:hAnsi="仿宋" w:hint="eastAsia"/>
          <w:sz w:val="28"/>
          <w:szCs w:val="28"/>
        </w:rPr>
        <w:t>秀学术论文：在理论中、技术上属省内先进水平，有一定的经济和实用价值。</w:t>
      </w:r>
    </w:p>
    <w:p w:rsidR="008B52B3" w:rsidRPr="00690C8A" w:rsidRDefault="000E7FE1">
      <w:pPr>
        <w:spacing w:line="580" w:lineRule="exact"/>
        <w:textAlignment w:val="baseline"/>
        <w:rPr>
          <w:rFonts w:ascii="仿宋_GB2312" w:eastAsia="仿宋_GB2312" w:hAnsi="仿宋" w:hint="eastAsia"/>
          <w:sz w:val="28"/>
          <w:szCs w:val="28"/>
        </w:rPr>
      </w:pPr>
      <w:r w:rsidRPr="00690C8A">
        <w:rPr>
          <w:rFonts w:ascii="仿宋_GB2312" w:eastAsia="仿宋_GB2312" w:hAnsi="仿宋" w:hint="eastAsia"/>
          <w:sz w:val="28"/>
          <w:szCs w:val="28"/>
        </w:rPr>
        <w:t>对一、二、三等优秀论文的作者颁发荣誉证书和一定的物质奖励。</w:t>
      </w:r>
    </w:p>
    <w:p w:rsidR="008B52B3" w:rsidRPr="00690C8A" w:rsidRDefault="000E7FE1">
      <w:pPr>
        <w:spacing w:line="580" w:lineRule="exact"/>
        <w:textAlignment w:val="baseline"/>
        <w:rPr>
          <w:rFonts w:ascii="仿宋_GB2312" w:eastAsia="仿宋_GB2312" w:hAnsi="仿宋" w:hint="eastAsia"/>
          <w:b/>
          <w:sz w:val="28"/>
          <w:szCs w:val="28"/>
        </w:rPr>
      </w:pPr>
      <w:r w:rsidRPr="00690C8A">
        <w:rPr>
          <w:rFonts w:ascii="仿宋_GB2312" w:eastAsia="仿宋_GB2312" w:hAnsi="仿宋" w:hint="eastAsia"/>
          <w:b/>
          <w:sz w:val="28"/>
          <w:szCs w:val="28"/>
        </w:rPr>
        <w:t>四、评审办法</w:t>
      </w:r>
    </w:p>
    <w:p w:rsidR="008B52B3" w:rsidRPr="00690C8A" w:rsidRDefault="000E7FE1">
      <w:pPr>
        <w:spacing w:line="580" w:lineRule="exact"/>
        <w:textAlignment w:val="baseline"/>
        <w:rPr>
          <w:rFonts w:ascii="仿宋_GB2312" w:eastAsia="仿宋_GB2312" w:hAnsi="仿宋" w:hint="eastAsia"/>
          <w:sz w:val="28"/>
          <w:szCs w:val="28"/>
        </w:rPr>
      </w:pPr>
      <w:r w:rsidRPr="00690C8A">
        <w:rPr>
          <w:rFonts w:ascii="仿宋_GB2312" w:eastAsia="仿宋_GB2312" w:hAnsi="仿宋" w:hint="eastAsia"/>
          <w:sz w:val="28"/>
          <w:szCs w:val="28"/>
        </w:rPr>
        <w:t xml:space="preserve">    1</w:t>
      </w:r>
      <w:r w:rsidRPr="00690C8A">
        <w:rPr>
          <w:rFonts w:ascii="仿宋_GB2312" w:eastAsia="仿宋_GB2312" w:hAnsi="仿宋" w:hint="eastAsia"/>
          <w:sz w:val="28"/>
          <w:szCs w:val="28"/>
        </w:rPr>
        <w:t>、初审：由基层学会或单位对申报论文进行初审并提出初审意见，认为符合三等优秀学术论文以上条件的可填表申报，并在报表上加盖基层学会或单位印章。</w:t>
      </w:r>
    </w:p>
    <w:p w:rsidR="008B52B3" w:rsidRPr="00690C8A" w:rsidRDefault="000E7FE1">
      <w:pPr>
        <w:spacing w:line="580" w:lineRule="exact"/>
        <w:textAlignment w:val="baseline"/>
        <w:rPr>
          <w:rFonts w:ascii="仿宋_GB2312" w:eastAsia="仿宋_GB2312" w:hAnsi="仿宋" w:hint="eastAsia"/>
          <w:sz w:val="28"/>
          <w:szCs w:val="28"/>
        </w:rPr>
      </w:pPr>
      <w:r w:rsidRPr="00690C8A">
        <w:rPr>
          <w:rFonts w:ascii="仿宋_GB2312" w:eastAsia="仿宋_GB2312" w:hAnsi="仿宋" w:hint="eastAsia"/>
          <w:sz w:val="28"/>
          <w:szCs w:val="28"/>
        </w:rPr>
        <w:t xml:space="preserve">    2</w:t>
      </w:r>
      <w:r w:rsidRPr="00690C8A">
        <w:rPr>
          <w:rFonts w:ascii="仿宋_GB2312" w:eastAsia="仿宋_GB2312" w:hAnsi="仿宋" w:hint="eastAsia"/>
          <w:sz w:val="28"/>
          <w:szCs w:val="28"/>
        </w:rPr>
        <w:t>、终审：由省煤炭学会聘请专家进行审阅，并写出审查意见，最后省学会优秀学术论文评审领导组进行最后审定。</w:t>
      </w:r>
    </w:p>
    <w:p w:rsidR="008B52B3" w:rsidRPr="00690C8A" w:rsidRDefault="000E7FE1">
      <w:pPr>
        <w:spacing w:line="580" w:lineRule="exact"/>
        <w:textAlignment w:val="baseline"/>
        <w:rPr>
          <w:rFonts w:ascii="仿宋_GB2312" w:eastAsia="仿宋_GB2312" w:hAnsi="仿宋" w:hint="eastAsia"/>
          <w:b/>
          <w:sz w:val="28"/>
          <w:szCs w:val="28"/>
        </w:rPr>
      </w:pPr>
      <w:r w:rsidRPr="00690C8A">
        <w:rPr>
          <w:rFonts w:ascii="仿宋_GB2312" w:eastAsia="仿宋_GB2312" w:hAnsi="仿宋" w:hint="eastAsia"/>
          <w:b/>
          <w:sz w:val="28"/>
          <w:szCs w:val="28"/>
        </w:rPr>
        <w:t>五、其它事宜</w:t>
      </w:r>
    </w:p>
    <w:p w:rsidR="008B52B3" w:rsidRPr="00690C8A" w:rsidRDefault="000E7FE1">
      <w:pPr>
        <w:spacing w:line="580" w:lineRule="exact"/>
        <w:textAlignment w:val="baseline"/>
        <w:rPr>
          <w:rFonts w:ascii="仿宋_GB2312" w:eastAsia="仿宋_GB2312" w:hAnsi="仿宋" w:hint="eastAsia"/>
          <w:sz w:val="28"/>
          <w:szCs w:val="28"/>
        </w:rPr>
      </w:pPr>
      <w:r w:rsidRPr="00690C8A">
        <w:rPr>
          <w:rFonts w:ascii="仿宋_GB2312" w:eastAsia="仿宋_GB2312" w:hAnsi="仿宋" w:hint="eastAsia"/>
          <w:sz w:val="28"/>
          <w:szCs w:val="28"/>
        </w:rPr>
        <w:t>优秀学术论文的申报工作每年年初开始。各基层学会和单位要大力提倡和鼓励科技工作者努力钻研科学技术，大胆探索前人未涉及的科技领域，并随时及时总结科学技术理论实践，为我省煤炭科学事业作出新的贡献。</w:t>
      </w:r>
    </w:p>
    <w:p w:rsidR="008B52B3" w:rsidRPr="00690C8A" w:rsidRDefault="000E7FE1">
      <w:pPr>
        <w:spacing w:line="580" w:lineRule="exact"/>
        <w:textAlignment w:val="baseline"/>
        <w:rPr>
          <w:rFonts w:ascii="仿宋_GB2312" w:eastAsia="仿宋_GB2312" w:hAnsi="仿宋" w:hint="eastAsia"/>
          <w:sz w:val="28"/>
          <w:szCs w:val="28"/>
        </w:rPr>
      </w:pPr>
      <w:r w:rsidRPr="00690C8A">
        <w:rPr>
          <w:rFonts w:ascii="仿宋_GB2312" w:eastAsia="仿宋_GB2312" w:hAnsi="仿宋" w:hint="eastAsia"/>
          <w:sz w:val="28"/>
          <w:szCs w:val="28"/>
        </w:rPr>
        <w:t>优秀学术论文评审的日常工作由省学会秘书处承办。</w:t>
      </w:r>
    </w:p>
    <w:p w:rsidR="008B52B3" w:rsidRPr="00690C8A" w:rsidRDefault="000E7FE1">
      <w:pPr>
        <w:spacing w:line="580" w:lineRule="exact"/>
        <w:textAlignment w:val="baseline"/>
        <w:rPr>
          <w:rFonts w:ascii="仿宋_GB2312" w:eastAsia="仿宋_GB2312" w:hAnsi="仿宋" w:hint="eastAsia"/>
          <w:sz w:val="28"/>
          <w:szCs w:val="28"/>
        </w:rPr>
      </w:pPr>
      <w:r w:rsidRPr="00690C8A">
        <w:rPr>
          <w:rFonts w:ascii="仿宋_GB2312" w:eastAsia="仿宋_GB2312" w:hAnsi="仿宋" w:hint="eastAsia"/>
          <w:sz w:val="28"/>
          <w:szCs w:val="28"/>
        </w:rPr>
        <w:t>本《办法》经山西省煤炭学会第五次会员代表大会审议通过。</w:t>
      </w:r>
    </w:p>
    <w:sectPr w:rsidR="008B52B3" w:rsidRPr="00690C8A" w:rsidSect="008B52B3">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FE1" w:rsidRDefault="000E7FE1" w:rsidP="008B52B3">
      <w:r>
        <w:separator/>
      </w:r>
    </w:p>
  </w:endnote>
  <w:endnote w:type="continuationSeparator" w:id="1">
    <w:p w:rsidR="000E7FE1" w:rsidRDefault="000E7FE1" w:rsidP="008B52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default"/>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C8A" w:rsidRDefault="00690C8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C8A" w:rsidRDefault="00690C8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C8A" w:rsidRDefault="00690C8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FE1" w:rsidRDefault="000E7FE1" w:rsidP="008B52B3">
      <w:r>
        <w:separator/>
      </w:r>
    </w:p>
  </w:footnote>
  <w:footnote w:type="continuationSeparator" w:id="1">
    <w:p w:rsidR="000E7FE1" w:rsidRDefault="000E7FE1" w:rsidP="008B52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C8A" w:rsidRDefault="00690C8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2B3" w:rsidRDefault="008B52B3" w:rsidP="00690C8A">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C8A" w:rsidRDefault="00690C8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lvl w:ilvl="0">
      <w:start w:val="1"/>
      <w:numFmt w:val="chineseCounting"/>
      <w:suff w:val="nothing"/>
      <w:lvlText w:val="%1、"/>
      <w:lvlJc w:val="left"/>
      <w:pPr>
        <w:ind w:left="0" w:firstLine="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506E"/>
    <w:rsid w:val="000E7FE1"/>
    <w:rsid w:val="00163F15"/>
    <w:rsid w:val="001D4EA7"/>
    <w:rsid w:val="00285014"/>
    <w:rsid w:val="00690C8A"/>
    <w:rsid w:val="008B52B3"/>
    <w:rsid w:val="009A4BD8"/>
    <w:rsid w:val="00CE17B0"/>
    <w:rsid w:val="00DE1FDA"/>
    <w:rsid w:val="00E04B7D"/>
    <w:rsid w:val="00F8506E"/>
    <w:rsid w:val="736705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2B3"/>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B52B3"/>
    <w:pPr>
      <w:tabs>
        <w:tab w:val="center" w:pos="4153"/>
        <w:tab w:val="right" w:pos="8306"/>
      </w:tabs>
      <w:snapToGrid w:val="0"/>
      <w:jc w:val="left"/>
    </w:pPr>
    <w:rPr>
      <w:sz w:val="18"/>
      <w:szCs w:val="18"/>
    </w:rPr>
  </w:style>
  <w:style w:type="paragraph" w:styleId="a4">
    <w:name w:val="header"/>
    <w:basedOn w:val="a"/>
    <w:link w:val="Char0"/>
    <w:uiPriority w:val="99"/>
    <w:unhideWhenUsed/>
    <w:rsid w:val="008B52B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8B52B3"/>
    <w:rPr>
      <w:rFonts w:ascii="Times New Roman" w:eastAsia="宋体" w:hAnsi="Times New Roman" w:cs="Times New Roman"/>
      <w:sz w:val="18"/>
      <w:szCs w:val="18"/>
    </w:rPr>
  </w:style>
  <w:style w:type="character" w:customStyle="1" w:styleId="Char">
    <w:name w:val="页脚 Char"/>
    <w:basedOn w:val="a0"/>
    <w:link w:val="a3"/>
    <w:uiPriority w:val="99"/>
    <w:semiHidden/>
    <w:qFormat/>
    <w:rsid w:val="008B52B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953</Characters>
  <Application>Microsoft Office Word</Application>
  <DocSecurity>0</DocSecurity>
  <Lines>7</Lines>
  <Paragraphs>2</Paragraphs>
  <ScaleCrop>false</ScaleCrop>
  <Company>Microsoft</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hjp</dc:creator>
  <cp:lastModifiedBy>微软用户</cp:lastModifiedBy>
  <cp:revision>6</cp:revision>
  <dcterms:created xsi:type="dcterms:W3CDTF">2015-09-14T07:43:00Z</dcterms:created>
  <dcterms:modified xsi:type="dcterms:W3CDTF">2016-08-26T08:56:00Z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